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1202A" w14:textId="772414B9" w:rsidR="6AFD3D1E" w:rsidRDefault="6AFD3D1E" w:rsidP="6AFD3D1E">
      <w:pPr>
        <w:pStyle w:val="Sinespaciado"/>
        <w:jc w:val="center"/>
      </w:pPr>
    </w:p>
    <w:p w14:paraId="54ECF6AA" w14:textId="715BB900" w:rsidR="534DC568" w:rsidRDefault="534DC568" w:rsidP="6AFD3D1E">
      <w:pPr>
        <w:jc w:val="center"/>
        <w:rPr>
          <w:rFonts w:ascii="Aptos" w:eastAsia="Aptos" w:hAnsi="Aptos" w:cs="Aptos"/>
          <w:b/>
          <w:bCs/>
          <w:sz w:val="36"/>
          <w:szCs w:val="36"/>
        </w:rPr>
      </w:pPr>
      <w:r w:rsidRPr="6AFD3D1E">
        <w:rPr>
          <w:rFonts w:ascii="Aptos" w:eastAsia="Aptos" w:hAnsi="Aptos" w:cs="Aptos"/>
          <w:b/>
          <w:bCs/>
          <w:sz w:val="36"/>
          <w:szCs w:val="36"/>
        </w:rPr>
        <w:t xml:space="preserve">Sabores de Gratitud: </w:t>
      </w:r>
      <w:proofErr w:type="spellStart"/>
      <w:r w:rsidRPr="6AFD3D1E">
        <w:rPr>
          <w:rFonts w:ascii="Aptos" w:eastAsia="Aptos" w:hAnsi="Aptos" w:cs="Aptos"/>
          <w:b/>
          <w:bCs/>
          <w:sz w:val="36"/>
          <w:szCs w:val="36"/>
        </w:rPr>
        <w:t>Andaz</w:t>
      </w:r>
      <w:proofErr w:type="spellEnd"/>
      <w:r w:rsidRPr="6AFD3D1E">
        <w:rPr>
          <w:rFonts w:ascii="Aptos" w:eastAsia="Aptos" w:hAnsi="Aptos" w:cs="Aptos"/>
          <w:b/>
          <w:bCs/>
          <w:sz w:val="36"/>
          <w:szCs w:val="36"/>
        </w:rPr>
        <w:t xml:space="preserve"> Mayakoba </w:t>
      </w:r>
      <w:r w:rsidR="29F776D5" w:rsidRPr="6AFD3D1E">
        <w:rPr>
          <w:rFonts w:ascii="Aptos" w:eastAsia="Aptos" w:hAnsi="Aptos" w:cs="Aptos"/>
          <w:b/>
          <w:bCs/>
          <w:sz w:val="36"/>
          <w:szCs w:val="36"/>
        </w:rPr>
        <w:t>p</w:t>
      </w:r>
      <w:r w:rsidRPr="6AFD3D1E">
        <w:rPr>
          <w:rFonts w:ascii="Aptos" w:eastAsia="Aptos" w:hAnsi="Aptos" w:cs="Aptos"/>
          <w:b/>
          <w:bCs/>
          <w:sz w:val="36"/>
          <w:szCs w:val="36"/>
        </w:rPr>
        <w:t xml:space="preserve">resenta su </w:t>
      </w:r>
      <w:r w:rsidR="5CFB4BE5" w:rsidRPr="6AFD3D1E">
        <w:rPr>
          <w:rFonts w:ascii="Aptos" w:eastAsia="Aptos" w:hAnsi="Aptos" w:cs="Aptos"/>
          <w:b/>
          <w:bCs/>
          <w:sz w:val="36"/>
          <w:szCs w:val="36"/>
        </w:rPr>
        <w:t>b</w:t>
      </w:r>
      <w:r w:rsidRPr="6AFD3D1E">
        <w:rPr>
          <w:rFonts w:ascii="Aptos" w:eastAsia="Aptos" w:hAnsi="Aptos" w:cs="Aptos"/>
          <w:b/>
          <w:bCs/>
          <w:sz w:val="36"/>
          <w:szCs w:val="36"/>
        </w:rPr>
        <w:t xml:space="preserve">uffet </w:t>
      </w:r>
      <w:r w:rsidR="2DAE43D2" w:rsidRPr="6AFD3D1E">
        <w:rPr>
          <w:rFonts w:ascii="Aptos" w:eastAsia="Aptos" w:hAnsi="Aptos" w:cs="Aptos"/>
          <w:b/>
          <w:bCs/>
          <w:sz w:val="36"/>
          <w:szCs w:val="36"/>
        </w:rPr>
        <w:t>e</w:t>
      </w:r>
      <w:r w:rsidRPr="6AFD3D1E">
        <w:rPr>
          <w:rFonts w:ascii="Aptos" w:eastAsia="Aptos" w:hAnsi="Aptos" w:cs="Aptos"/>
          <w:b/>
          <w:bCs/>
          <w:sz w:val="36"/>
          <w:szCs w:val="36"/>
        </w:rPr>
        <w:t>xclusivo de Día de Acción de Gracias</w:t>
      </w:r>
    </w:p>
    <w:p w14:paraId="187DBBA0" w14:textId="37590ED8" w:rsidR="19940984" w:rsidRDefault="19940984" w:rsidP="6AFD3D1E">
      <w:pPr>
        <w:pStyle w:val="Prrafodelista"/>
        <w:numPr>
          <w:ilvl w:val="0"/>
          <w:numId w:val="3"/>
        </w:numPr>
        <w:jc w:val="center"/>
        <w:rPr>
          <w:i/>
          <w:iCs/>
          <w:sz w:val="20"/>
          <w:szCs w:val="20"/>
        </w:rPr>
      </w:pPr>
      <w:r w:rsidRPr="6AFD3D1E">
        <w:rPr>
          <w:i/>
          <w:iCs/>
          <w:sz w:val="20"/>
          <w:szCs w:val="20"/>
        </w:rPr>
        <w:t>El resort ofrecerá una experiencia culinaria única, con sabores tradicionales y un escenario de lujo.</w:t>
      </w:r>
    </w:p>
    <w:p w14:paraId="62359691" w14:textId="4649666C" w:rsidR="19940984" w:rsidRDefault="19940984" w:rsidP="6AFD3D1E">
      <w:pPr>
        <w:jc w:val="both"/>
      </w:pPr>
      <w:r w:rsidRPr="6AFD3D1E">
        <w:rPr>
          <w:b/>
          <w:bCs/>
        </w:rPr>
        <w:t xml:space="preserve">Riviera Maya, Quintana Roo. </w:t>
      </w:r>
      <w:r w:rsidR="00AB0C72">
        <w:rPr>
          <w:b/>
          <w:bCs/>
        </w:rPr>
        <w:t>19</w:t>
      </w:r>
      <w:r w:rsidRPr="6AFD3D1E">
        <w:rPr>
          <w:b/>
          <w:bCs/>
        </w:rPr>
        <w:t xml:space="preserve"> de noviembre de 2024.</w:t>
      </w:r>
      <w:r>
        <w:t xml:space="preserve">- </w:t>
      </w:r>
      <w:r w:rsidR="71DD3324">
        <w:t xml:space="preserve">La cena de Acción de Gracias es uno de los momentos más entrañables del año, una celebración que reúne a familiares y amigos en torno a la gratitud y los buenos momentos. Este 28 de noviembre, </w:t>
      </w:r>
      <w:proofErr w:type="spellStart"/>
      <w:r w:rsidR="71DD3324">
        <w:t>Andaz</w:t>
      </w:r>
      <w:proofErr w:type="spellEnd"/>
      <w:r w:rsidR="71DD3324">
        <w:t xml:space="preserve"> Mayakoba, el sofisticado resort rodeado de la exuberante naturaleza de la Riviera Maya, eleva esta tradición con un giro único: un buffet exclusivo de </w:t>
      </w:r>
      <w:proofErr w:type="spellStart"/>
      <w:r w:rsidR="71DD3324">
        <w:t>Thanksgiving</w:t>
      </w:r>
      <w:proofErr w:type="spellEnd"/>
      <w:r w:rsidR="71DD3324">
        <w:t xml:space="preserve"> en sus reconocidos restaurantes Cocina Milagro y Casa Amate. </w:t>
      </w:r>
    </w:p>
    <w:p w14:paraId="222A1CEB" w14:textId="5090301A" w:rsidR="71DD3324" w:rsidRDefault="71DD3324" w:rsidP="6AFD3D1E">
      <w:pPr>
        <w:jc w:val="both"/>
      </w:pPr>
      <w:r>
        <w:t xml:space="preserve">Con una propuesta gastronómica exquisita y un entorno que invita a relajarse, </w:t>
      </w:r>
      <w:proofErr w:type="spellStart"/>
      <w:r>
        <w:t>Andaz</w:t>
      </w:r>
      <w:proofErr w:type="spellEnd"/>
      <w:r>
        <w:t xml:space="preserve"> Mayakoba convierte esta fecha especial en una experiencia para recordar.</w:t>
      </w:r>
    </w:p>
    <w:p w14:paraId="777A608E" w14:textId="7364E498" w:rsidR="19940984" w:rsidRDefault="19940984" w:rsidP="6AFD3D1E">
      <w:pPr>
        <w:jc w:val="both"/>
        <w:rPr>
          <w:b/>
          <w:bCs/>
          <w:sz w:val="28"/>
          <w:szCs w:val="28"/>
        </w:rPr>
      </w:pPr>
      <w:r w:rsidRPr="6AFD3D1E">
        <w:rPr>
          <w:rFonts w:eastAsiaTheme="minorEastAsia"/>
          <w:b/>
          <w:bCs/>
        </w:rPr>
        <w:t>Un buffet para los sentidos en Cocina Milagro</w:t>
      </w:r>
    </w:p>
    <w:p w14:paraId="5C6B7698" w14:textId="238CB245" w:rsidR="19940984" w:rsidRDefault="19940984" w:rsidP="6AFD3D1E">
      <w:pPr>
        <w:jc w:val="both"/>
      </w:pPr>
      <w:r>
        <w:t xml:space="preserve">Cocina Milagro, conocido por su oferta de platillos internacionales con un enfoque en ingredientes locales, ofrece un buffet especial de </w:t>
      </w:r>
      <w:proofErr w:type="spellStart"/>
      <w:r>
        <w:t>Thanksgiving</w:t>
      </w:r>
      <w:proofErr w:type="spellEnd"/>
      <w:r>
        <w:t xml:space="preserve"> que es una oda a los sabores tradicionales. Los asistentes podrán iniciar su experiencia con una estación de aperitivos que incluye una exquisita selección de carnes frías, quesos artesanales y bruschettas. </w:t>
      </w:r>
      <w:r>
        <w:br/>
      </w:r>
      <w:r>
        <w:br/>
        <w:t>Además, una barra de ensaladas frescas deleitará con opciones como la ensalada de higo y jamón serrano, la ensalada de betabel y una opción de manzana que aportan frescura y color al menú.</w:t>
      </w:r>
    </w:p>
    <w:p w14:paraId="5AA7A462" w14:textId="20AD6174" w:rsidR="19940984" w:rsidRDefault="19940984" w:rsidP="6AFD3D1E">
      <w:pPr>
        <w:jc w:val="both"/>
      </w:pPr>
      <w:r>
        <w:t xml:space="preserve">Entre los platos principales, los comensales podrán disfrutar de especialidades como el bacalao a la vizcaína y el </w:t>
      </w:r>
      <w:proofErr w:type="spellStart"/>
      <w:r>
        <w:t>Pork</w:t>
      </w:r>
      <w:proofErr w:type="spellEnd"/>
      <w:r>
        <w:t xml:space="preserve"> </w:t>
      </w:r>
      <w:proofErr w:type="spellStart"/>
      <w:r>
        <w:t>Belly</w:t>
      </w:r>
      <w:proofErr w:type="spellEnd"/>
      <w:r>
        <w:t xml:space="preserve"> glaseado, platillos que resaltan la creatividad culinaria del Chef Ejecutivo Miguel Gómez. </w:t>
      </w:r>
      <w:r>
        <w:br/>
      </w:r>
      <w:r>
        <w:br/>
        <w:t>La estación de "</w:t>
      </w:r>
      <w:proofErr w:type="spellStart"/>
      <w:r>
        <w:t>carving</w:t>
      </w:r>
      <w:proofErr w:type="spellEnd"/>
      <w:r>
        <w:t>" promete ser un espectáculo, con el tradicional pavo relleno y un jugoso filete de res en salsa de vino tinto, pensados para crear una experiencia de sabor y textura que refleje el espíritu de esta celebración. Complementos como la polenta cremosa y los espárragos a la parmesana elevan aún más esta selección.</w:t>
      </w:r>
    </w:p>
    <w:p w14:paraId="51529114" w14:textId="34F8F951" w:rsidR="19940984" w:rsidRDefault="19940984" w:rsidP="6AFD3D1E">
      <w:pPr>
        <w:jc w:val="both"/>
      </w:pPr>
      <w:r>
        <w:t xml:space="preserve">Para concluir, los postres harán que los asistentes se sumerjan en un final dulce y memorable. Opciones tradicionales como el </w:t>
      </w:r>
      <w:proofErr w:type="spellStart"/>
      <w:r>
        <w:t>pay</w:t>
      </w:r>
      <w:proofErr w:type="spellEnd"/>
      <w:r>
        <w:t xml:space="preserve"> de calabaza y el </w:t>
      </w:r>
      <w:proofErr w:type="spellStart"/>
      <w:r>
        <w:t>strudel</w:t>
      </w:r>
      <w:proofErr w:type="spellEnd"/>
      <w:r>
        <w:t xml:space="preserve"> de manzana se sumarán a creaciones como el </w:t>
      </w:r>
      <w:proofErr w:type="spellStart"/>
      <w:r>
        <w:t>clafoutis</w:t>
      </w:r>
      <w:proofErr w:type="spellEnd"/>
      <w:r>
        <w:t xml:space="preserve"> de </w:t>
      </w:r>
      <w:proofErr w:type="spellStart"/>
      <w:r>
        <w:t>blueberry</w:t>
      </w:r>
      <w:proofErr w:type="spellEnd"/>
      <w:r>
        <w:t xml:space="preserve"> y el pastel de chocolate con </w:t>
      </w:r>
      <w:r>
        <w:lastRenderedPageBreak/>
        <w:t>cereza, cada uno preparado para encantar a los paladares más exigentes y aportar un toque de nostalgia y celebración.</w:t>
      </w:r>
    </w:p>
    <w:p w14:paraId="6902550B" w14:textId="57E61755" w:rsidR="6AFD3D1E" w:rsidRDefault="6AFD3D1E" w:rsidP="6AFD3D1E">
      <w:pPr>
        <w:jc w:val="both"/>
        <w:rPr>
          <w:sz w:val="28"/>
          <w:szCs w:val="28"/>
        </w:rPr>
      </w:pPr>
    </w:p>
    <w:p w14:paraId="7A9B9F89" w14:textId="71FF0033" w:rsidR="19940984" w:rsidRDefault="19940984" w:rsidP="6AFD3D1E">
      <w:pPr>
        <w:jc w:val="both"/>
        <w:rPr>
          <w:rFonts w:eastAsiaTheme="minorEastAsia"/>
          <w:b/>
          <w:bCs/>
        </w:rPr>
      </w:pPr>
      <w:r w:rsidRPr="6AFD3D1E">
        <w:rPr>
          <w:rFonts w:eastAsiaTheme="minorEastAsia"/>
          <w:b/>
          <w:bCs/>
        </w:rPr>
        <w:t>Elegancia y sabor en Casa Amat</w:t>
      </w:r>
      <w:r w:rsidR="444DCB80" w:rsidRPr="6AFD3D1E">
        <w:rPr>
          <w:rFonts w:eastAsiaTheme="minorEastAsia"/>
          <w:b/>
          <w:bCs/>
        </w:rPr>
        <w:t>e</w:t>
      </w:r>
      <w:r w:rsidRPr="6AFD3D1E">
        <w:rPr>
          <w:rFonts w:eastAsiaTheme="minorEastAsia"/>
          <w:b/>
          <w:bCs/>
        </w:rPr>
        <w:t xml:space="preserve"> </w:t>
      </w:r>
    </w:p>
    <w:p w14:paraId="6E6F0011" w14:textId="45DB3E0C" w:rsidR="19940984" w:rsidRDefault="19940984" w:rsidP="6AFD3D1E">
      <w:pPr>
        <w:jc w:val="both"/>
      </w:pPr>
      <w:r>
        <w:t xml:space="preserve">Por otro lado, Casa Amate, el restaurante insignia del resort, se une a la celebración con un menú de </w:t>
      </w:r>
      <w:proofErr w:type="spellStart"/>
      <w:r>
        <w:t>Thanksgiving</w:t>
      </w:r>
      <w:proofErr w:type="spellEnd"/>
      <w:r>
        <w:t xml:space="preserve"> cuidadosamente curado para quienes buscan una experiencia gastronómica más íntima. Aquí, el plato fuerte es una pechuga de pavo rellena de res y cerdo, con un toque de manzana, pera, chabacano, almendra, nuez y finas hierbas, acompañada de un puré de camote y verduras de temporada. </w:t>
      </w:r>
    </w:p>
    <w:p w14:paraId="16A6E2D5" w14:textId="2DBEB8D9" w:rsidR="19940984" w:rsidRDefault="19940984" w:rsidP="6AFD3D1E">
      <w:pPr>
        <w:jc w:val="both"/>
      </w:pPr>
      <w:r>
        <w:t xml:space="preserve">Este platillo va acompañado de una salsa </w:t>
      </w:r>
      <w:proofErr w:type="spellStart"/>
      <w:r>
        <w:t>demi-glace</w:t>
      </w:r>
      <w:proofErr w:type="spellEnd"/>
      <w:r>
        <w:t xml:space="preserve"> y una reducción de vino cabernet que resaltan sus sabores robustos.</w:t>
      </w:r>
    </w:p>
    <w:p w14:paraId="0E9B8B15" w14:textId="0333E46E" w:rsidR="19940984" w:rsidRDefault="19940984" w:rsidP="6AFD3D1E">
      <w:pPr>
        <w:jc w:val="both"/>
      </w:pPr>
      <w:r>
        <w:t>Como postre, Casa Amate ofrece una tarta de calabaza y queso con nuez, servida con una porción de crema batida, para un final que evoca los dulces clásicos de la temporada.</w:t>
      </w:r>
    </w:p>
    <w:p w14:paraId="38C3E513" w14:textId="01013B20" w:rsidR="19940984" w:rsidRDefault="19940984" w:rsidP="6AFD3D1E">
      <w:pPr>
        <w:jc w:val="both"/>
      </w:pPr>
      <w:r>
        <w:t xml:space="preserve">El buffet de Acción de Gracias de </w:t>
      </w:r>
      <w:proofErr w:type="spellStart"/>
      <w:r>
        <w:t>Andaz</w:t>
      </w:r>
      <w:proofErr w:type="spellEnd"/>
      <w:r>
        <w:t xml:space="preserve"> Mayakoba estará disponible el jueves 28 de noviembre a partir de las 6:00 pm, con un costo de $1,800 MXN por persona y $600 MXN para niños de entre 6 y 11 años. Los menores de 5 años pueden disfrutar sin costo. </w:t>
      </w:r>
    </w:p>
    <w:p w14:paraId="25B4D922" w14:textId="36142DC4" w:rsidR="32E3DFE8" w:rsidRDefault="32E3DFE8" w:rsidP="6AFD3D1E">
      <w:pPr>
        <w:jc w:val="both"/>
      </w:pPr>
      <w:r w:rsidRPr="6AFD3D1E">
        <w:rPr>
          <w:rFonts w:ascii="Aptos" w:eastAsia="Aptos" w:hAnsi="Aptos" w:cs="Aptos"/>
        </w:rPr>
        <w:t xml:space="preserve">Celebrar el Día de Acción de Gracias en </w:t>
      </w:r>
      <w:proofErr w:type="spellStart"/>
      <w:r w:rsidRPr="6AFD3D1E">
        <w:rPr>
          <w:rFonts w:ascii="Aptos" w:eastAsia="Aptos" w:hAnsi="Aptos" w:cs="Aptos"/>
        </w:rPr>
        <w:t>Andaz</w:t>
      </w:r>
      <w:proofErr w:type="spellEnd"/>
      <w:r w:rsidRPr="6AFD3D1E">
        <w:rPr>
          <w:rFonts w:ascii="Aptos" w:eastAsia="Aptos" w:hAnsi="Aptos" w:cs="Aptos"/>
        </w:rPr>
        <w:t xml:space="preserve"> Mayakoba va más allá de una simple festividad; es una invitación a profundizar en la esencia de la gratitud y las conexiones genuinas. Es un momento para agradecer no solo por la abundancia de la temporada, sino por la calidez de las relaciones humanas, la majestuosidad de la naturaleza que nos rodea y los recuerdos imborrables que</w:t>
      </w:r>
      <w:r w:rsidR="0BCE46B4" w:rsidRPr="6AFD3D1E">
        <w:rPr>
          <w:rFonts w:ascii="Aptos" w:eastAsia="Aptos" w:hAnsi="Aptos" w:cs="Aptos"/>
        </w:rPr>
        <w:t xml:space="preserve"> hacen</w:t>
      </w:r>
      <w:r w:rsidRPr="6AFD3D1E">
        <w:rPr>
          <w:rFonts w:ascii="Aptos" w:eastAsia="Aptos" w:hAnsi="Aptos" w:cs="Aptos"/>
        </w:rPr>
        <w:t xml:space="preserve"> de este día una celebración de lo que verdaderamente importa.</w:t>
      </w:r>
    </w:p>
    <w:p w14:paraId="1D1B8B41" w14:textId="365FA915" w:rsidR="19940984" w:rsidRDefault="19940984" w:rsidP="6AFD3D1E">
      <w:pPr>
        <w:jc w:val="both"/>
        <w:rPr>
          <w:sz w:val="20"/>
          <w:szCs w:val="20"/>
        </w:rPr>
      </w:pPr>
      <w:r>
        <w:t xml:space="preserve">Las reservaciones pueden realizarse llamando al </w:t>
      </w:r>
      <w:r w:rsidR="192C2B46">
        <w:t xml:space="preserve">directamente llamando al hotel 984-149-12-34 o al </w:t>
      </w:r>
      <w:r w:rsidR="192C2B46" w:rsidRPr="6AFD3D1E">
        <w:rPr>
          <w:sz w:val="20"/>
          <w:szCs w:val="20"/>
        </w:rPr>
        <w:t xml:space="preserve">correo </w:t>
      </w:r>
      <w:hyperlink r:id="rId10">
        <w:r w:rsidR="192C2B46" w:rsidRPr="6AFD3D1E">
          <w:rPr>
            <w:rStyle w:val="Hipervnculo"/>
            <w:sz w:val="20"/>
            <w:szCs w:val="20"/>
          </w:rPr>
          <w:t>info@andaz.com</w:t>
        </w:r>
      </w:hyperlink>
      <w:r w:rsidR="192C2B46" w:rsidRPr="6AFD3D1E">
        <w:rPr>
          <w:sz w:val="20"/>
          <w:szCs w:val="20"/>
        </w:rPr>
        <w:t>.</w:t>
      </w:r>
    </w:p>
    <w:p w14:paraId="7A6279A2" w14:textId="3D4EE0E9" w:rsidR="6AFD3D1E" w:rsidRDefault="6AFD3D1E" w:rsidP="6AFD3D1E">
      <w:pPr>
        <w:jc w:val="both"/>
        <w:rPr>
          <w:sz w:val="20"/>
          <w:szCs w:val="20"/>
        </w:rPr>
      </w:pPr>
    </w:p>
    <w:p w14:paraId="35DE8205" w14:textId="025A66B8" w:rsidR="71378E72" w:rsidRDefault="71378E72" w:rsidP="6AFD3D1E">
      <w:pPr>
        <w:spacing w:line="259" w:lineRule="auto"/>
        <w:jc w:val="center"/>
        <w:rPr>
          <w:rFonts w:ascii="Arial" w:eastAsia="Arial" w:hAnsi="Arial" w:cs="Arial"/>
          <w:color w:val="272727"/>
          <w:sz w:val="20"/>
          <w:szCs w:val="20"/>
        </w:rPr>
      </w:pPr>
      <w:r w:rsidRPr="6AFD3D1E">
        <w:rPr>
          <w:rFonts w:ascii="Arial" w:eastAsia="Arial" w:hAnsi="Arial" w:cs="Arial"/>
          <w:color w:val="272727"/>
          <w:sz w:val="20"/>
          <w:szCs w:val="20"/>
        </w:rPr>
        <w:t>###</w:t>
      </w:r>
    </w:p>
    <w:p w14:paraId="4BEDE98E" w14:textId="48D8B258" w:rsidR="6AFD3D1E" w:rsidRDefault="6AFD3D1E" w:rsidP="6AFD3D1E">
      <w:pPr>
        <w:spacing w:line="259" w:lineRule="auto"/>
        <w:jc w:val="center"/>
        <w:rPr>
          <w:rFonts w:ascii="Arial" w:eastAsia="Arial" w:hAnsi="Arial" w:cs="Arial"/>
          <w:color w:val="272727"/>
          <w:sz w:val="20"/>
          <w:szCs w:val="20"/>
        </w:rPr>
      </w:pPr>
    </w:p>
    <w:p w14:paraId="2974872F" w14:textId="4B2C5398" w:rsidR="71378E72" w:rsidRDefault="71378E72" w:rsidP="6AFD3D1E">
      <w:pPr>
        <w:spacing w:line="259" w:lineRule="auto"/>
        <w:rPr>
          <w:rFonts w:ascii="Arial" w:eastAsia="Arial" w:hAnsi="Arial" w:cs="Arial"/>
          <w:color w:val="272727"/>
          <w:sz w:val="20"/>
          <w:szCs w:val="20"/>
        </w:rPr>
      </w:pPr>
      <w:r w:rsidRPr="6AFD3D1E">
        <w:rPr>
          <w:rFonts w:ascii="Arial" w:eastAsia="Arial" w:hAnsi="Arial" w:cs="Arial"/>
          <w:b/>
          <w:bCs/>
          <w:color w:val="272727"/>
          <w:sz w:val="20"/>
          <w:szCs w:val="20"/>
        </w:rPr>
        <w:t xml:space="preserve">Acerca de </w:t>
      </w:r>
      <w:proofErr w:type="spellStart"/>
      <w:r w:rsidRPr="6AFD3D1E">
        <w:rPr>
          <w:rFonts w:ascii="Arial" w:eastAsia="Arial" w:hAnsi="Arial" w:cs="Arial"/>
          <w:b/>
          <w:bCs/>
          <w:color w:val="272727"/>
          <w:sz w:val="20"/>
          <w:szCs w:val="20"/>
        </w:rPr>
        <w:t>Andaz</w:t>
      </w:r>
      <w:proofErr w:type="spellEnd"/>
      <w:r w:rsidRPr="6AFD3D1E">
        <w:rPr>
          <w:rFonts w:ascii="Arial" w:eastAsia="Arial" w:hAnsi="Arial" w:cs="Arial"/>
          <w:b/>
          <w:bCs/>
          <w:color w:val="272727"/>
          <w:sz w:val="20"/>
          <w:szCs w:val="20"/>
        </w:rPr>
        <w:t xml:space="preserve"> Mayakoba Resort Riviera Maya  </w:t>
      </w:r>
    </w:p>
    <w:p w14:paraId="1A5E279D" w14:textId="48D445D4" w:rsidR="71378E72" w:rsidRDefault="71378E72" w:rsidP="6AFD3D1E">
      <w:pPr>
        <w:jc w:val="both"/>
        <w:rPr>
          <w:rFonts w:ascii="Arial Nova" w:eastAsia="Arial Nova" w:hAnsi="Arial Nova" w:cs="Arial Nova"/>
          <w:color w:val="272727"/>
          <w:sz w:val="20"/>
          <w:szCs w:val="20"/>
        </w:rPr>
      </w:pPr>
      <w:proofErr w:type="spellStart"/>
      <w:r w:rsidRPr="6AFD3D1E">
        <w:rPr>
          <w:rFonts w:ascii="Aptos" w:eastAsia="Aptos" w:hAnsi="Aptos" w:cs="Aptos"/>
          <w:color w:val="000000" w:themeColor="text1"/>
          <w:sz w:val="20"/>
          <w:szCs w:val="20"/>
        </w:rPr>
        <w:t>Andaz</w:t>
      </w:r>
      <w:proofErr w:type="spellEnd"/>
      <w:r w:rsidRPr="6AFD3D1E">
        <w:rPr>
          <w:rFonts w:ascii="Aptos" w:eastAsia="Aptos" w:hAnsi="Aptos" w:cs="Aptos"/>
          <w:color w:val="000000" w:themeColor="text1"/>
          <w:sz w:val="20"/>
          <w:szCs w:val="20"/>
        </w:rPr>
        <w:t xml:space="preserve"> Mayakoba, la cuarta propiedad dentro del idílico complejo de lujo Mayakoba, invita a los huéspedes a redescubrirse en un paraíso escondido que cautiva los sentidos y que ha sido reconocido como uno de los mejores resorts en el este de México por los prestigiosos </w:t>
      </w:r>
      <w:proofErr w:type="spellStart"/>
      <w:r w:rsidRPr="6AFD3D1E">
        <w:rPr>
          <w:rFonts w:ascii="Aptos" w:eastAsia="Aptos" w:hAnsi="Aptos" w:cs="Aptos"/>
          <w:color w:val="000000" w:themeColor="text1"/>
          <w:sz w:val="20"/>
          <w:szCs w:val="20"/>
        </w:rPr>
        <w:t>Condé</w:t>
      </w:r>
      <w:proofErr w:type="spellEnd"/>
      <w:r w:rsidRPr="6AFD3D1E">
        <w:rPr>
          <w:rFonts w:ascii="Aptos" w:eastAsia="Aptos" w:hAnsi="Aptos" w:cs="Aptos"/>
          <w:color w:val="000000" w:themeColor="text1"/>
          <w:sz w:val="20"/>
          <w:szCs w:val="20"/>
        </w:rPr>
        <w:t xml:space="preserve"> </w:t>
      </w:r>
      <w:proofErr w:type="spellStart"/>
      <w:r w:rsidRPr="6AFD3D1E">
        <w:rPr>
          <w:rFonts w:ascii="Aptos" w:eastAsia="Aptos" w:hAnsi="Aptos" w:cs="Aptos"/>
          <w:color w:val="000000" w:themeColor="text1"/>
          <w:sz w:val="20"/>
          <w:szCs w:val="20"/>
        </w:rPr>
        <w:t>Nast</w:t>
      </w:r>
      <w:proofErr w:type="spellEnd"/>
      <w:r w:rsidRPr="6AFD3D1E">
        <w:rPr>
          <w:rFonts w:ascii="Aptos" w:eastAsia="Aptos" w:hAnsi="Aptos" w:cs="Aptos"/>
          <w:color w:val="000000" w:themeColor="text1"/>
          <w:sz w:val="20"/>
          <w:szCs w:val="20"/>
        </w:rPr>
        <w:t xml:space="preserve"> </w:t>
      </w:r>
      <w:proofErr w:type="spellStart"/>
      <w:r w:rsidRPr="6AFD3D1E">
        <w:rPr>
          <w:rFonts w:ascii="Aptos" w:eastAsia="Aptos" w:hAnsi="Aptos" w:cs="Aptos"/>
          <w:color w:val="000000" w:themeColor="text1"/>
          <w:sz w:val="20"/>
          <w:szCs w:val="20"/>
        </w:rPr>
        <w:t>Traveler</w:t>
      </w:r>
      <w:proofErr w:type="spellEnd"/>
      <w:r w:rsidRPr="6AFD3D1E">
        <w:rPr>
          <w:rFonts w:ascii="Aptos" w:eastAsia="Aptos" w:hAnsi="Aptos" w:cs="Aptos"/>
          <w:color w:val="000000" w:themeColor="text1"/>
          <w:sz w:val="20"/>
          <w:szCs w:val="20"/>
        </w:rPr>
        <w:t xml:space="preserve"> </w:t>
      </w:r>
      <w:proofErr w:type="spellStart"/>
      <w:r w:rsidRPr="6AFD3D1E">
        <w:rPr>
          <w:rFonts w:ascii="Aptos" w:eastAsia="Aptos" w:hAnsi="Aptos" w:cs="Aptos"/>
          <w:color w:val="000000" w:themeColor="text1"/>
          <w:sz w:val="20"/>
          <w:szCs w:val="20"/>
        </w:rPr>
        <w:t>Readers</w:t>
      </w:r>
      <w:proofErr w:type="spellEnd"/>
      <w:r w:rsidRPr="6AFD3D1E">
        <w:rPr>
          <w:rFonts w:ascii="Aptos" w:eastAsia="Aptos" w:hAnsi="Aptos" w:cs="Aptos"/>
          <w:color w:val="000000" w:themeColor="text1"/>
          <w:sz w:val="20"/>
          <w:szCs w:val="20"/>
        </w:rPr>
        <w:t xml:space="preserve">’ </w:t>
      </w:r>
      <w:proofErr w:type="spellStart"/>
      <w:r w:rsidRPr="6AFD3D1E">
        <w:rPr>
          <w:rFonts w:ascii="Aptos" w:eastAsia="Aptos" w:hAnsi="Aptos" w:cs="Aptos"/>
          <w:color w:val="000000" w:themeColor="text1"/>
          <w:sz w:val="20"/>
          <w:szCs w:val="20"/>
        </w:rPr>
        <w:t>Choice</w:t>
      </w:r>
      <w:proofErr w:type="spellEnd"/>
      <w:r w:rsidRPr="6AFD3D1E">
        <w:rPr>
          <w:rFonts w:ascii="Aptos" w:eastAsia="Aptos" w:hAnsi="Aptos" w:cs="Aptos"/>
          <w:color w:val="000000" w:themeColor="text1"/>
          <w:sz w:val="20"/>
          <w:szCs w:val="20"/>
        </w:rPr>
        <w:t xml:space="preserve"> </w:t>
      </w:r>
      <w:proofErr w:type="spellStart"/>
      <w:r w:rsidRPr="6AFD3D1E">
        <w:rPr>
          <w:rFonts w:ascii="Aptos" w:eastAsia="Aptos" w:hAnsi="Aptos" w:cs="Aptos"/>
          <w:color w:val="000000" w:themeColor="text1"/>
          <w:sz w:val="20"/>
          <w:szCs w:val="20"/>
        </w:rPr>
        <w:t>Awards</w:t>
      </w:r>
      <w:proofErr w:type="spellEnd"/>
      <w:r w:rsidRPr="6AFD3D1E">
        <w:rPr>
          <w:rFonts w:ascii="Aptos" w:eastAsia="Aptos" w:hAnsi="Aptos" w:cs="Aptos"/>
          <w:color w:val="000000" w:themeColor="text1"/>
          <w:sz w:val="20"/>
          <w:szCs w:val="20"/>
        </w:rPr>
        <w:t xml:space="preserve">. El impresionante diseño del complejo refleja la cultura maya nativa y cuenta con 214 habitaciones, incluyendo 41 suites de lujo, ofrece experiencias estimulantes y exclusivas que sorprenden a cada huésped, ya sea sumergiéndose en un entorno de manglares exuberantemente preservado, tomando el </w:t>
      </w:r>
      <w:r w:rsidRPr="6AFD3D1E">
        <w:rPr>
          <w:rFonts w:ascii="Aptos" w:eastAsia="Aptos" w:hAnsi="Aptos" w:cs="Aptos"/>
          <w:color w:val="000000" w:themeColor="text1"/>
          <w:sz w:val="20"/>
          <w:szCs w:val="20"/>
        </w:rPr>
        <w:lastRenderedPageBreak/>
        <w:t xml:space="preserve">sol en una de las dos piscinas al aire libre, relajándose en el lujoso Naum </w:t>
      </w:r>
      <w:proofErr w:type="spellStart"/>
      <w:r w:rsidRPr="6AFD3D1E">
        <w:rPr>
          <w:rFonts w:ascii="Aptos" w:eastAsia="Aptos" w:hAnsi="Aptos" w:cs="Aptos"/>
          <w:color w:val="000000" w:themeColor="text1"/>
          <w:sz w:val="20"/>
          <w:szCs w:val="20"/>
        </w:rPr>
        <w:t>Wellness</w:t>
      </w:r>
      <w:proofErr w:type="spellEnd"/>
      <w:r w:rsidRPr="6AFD3D1E">
        <w:rPr>
          <w:rFonts w:ascii="Aptos" w:eastAsia="Aptos" w:hAnsi="Aptos" w:cs="Aptos"/>
          <w:color w:val="000000" w:themeColor="text1"/>
          <w:sz w:val="20"/>
          <w:szCs w:val="20"/>
        </w:rPr>
        <w:t xml:space="preserve"> &amp; Spa, dejar que los más pequeños se diviertan en el moderno </w:t>
      </w:r>
      <w:proofErr w:type="spellStart"/>
      <w:r w:rsidRPr="6AFD3D1E">
        <w:rPr>
          <w:rFonts w:ascii="Aptos" w:eastAsia="Aptos" w:hAnsi="Aptos" w:cs="Aptos"/>
          <w:color w:val="000000" w:themeColor="text1"/>
          <w:sz w:val="20"/>
          <w:szCs w:val="20"/>
        </w:rPr>
        <w:t>Kimbo</w:t>
      </w:r>
      <w:proofErr w:type="spellEnd"/>
      <w:r w:rsidRPr="6AFD3D1E">
        <w:rPr>
          <w:rFonts w:ascii="Aptos" w:eastAsia="Aptos" w:hAnsi="Aptos" w:cs="Aptos"/>
          <w:color w:val="000000" w:themeColor="text1"/>
          <w:sz w:val="20"/>
          <w:szCs w:val="20"/>
        </w:rPr>
        <w:t xml:space="preserve"> </w:t>
      </w:r>
      <w:proofErr w:type="spellStart"/>
      <w:r w:rsidRPr="6AFD3D1E">
        <w:rPr>
          <w:rFonts w:ascii="Aptos" w:eastAsia="Aptos" w:hAnsi="Aptos" w:cs="Aptos"/>
          <w:color w:val="000000" w:themeColor="text1"/>
          <w:sz w:val="20"/>
          <w:szCs w:val="20"/>
        </w:rPr>
        <w:t>Kid's</w:t>
      </w:r>
      <w:proofErr w:type="spellEnd"/>
      <w:r w:rsidRPr="6AFD3D1E">
        <w:rPr>
          <w:rFonts w:ascii="Aptos" w:eastAsia="Aptos" w:hAnsi="Aptos" w:cs="Aptos"/>
          <w:color w:val="000000" w:themeColor="text1"/>
          <w:sz w:val="20"/>
          <w:szCs w:val="20"/>
        </w:rPr>
        <w:t xml:space="preserve"> Club o simplemente descansar en la playa caribeña de arena blanca.</w:t>
      </w:r>
    </w:p>
    <w:p w14:paraId="5D8636CE" w14:textId="4D43DC75" w:rsidR="71378E72" w:rsidRDefault="71378E72" w:rsidP="6AFD3D1E">
      <w:pPr>
        <w:jc w:val="both"/>
        <w:rPr>
          <w:rFonts w:ascii="Arial Nova" w:eastAsia="Arial Nova" w:hAnsi="Arial Nova" w:cs="Arial Nova"/>
          <w:color w:val="272727"/>
          <w:sz w:val="20"/>
          <w:szCs w:val="20"/>
        </w:rPr>
      </w:pPr>
      <w:r w:rsidRPr="6AFD3D1E">
        <w:rPr>
          <w:rFonts w:ascii="Aptos" w:eastAsia="Aptos" w:hAnsi="Aptos" w:cs="Aptos"/>
          <w:color w:val="000000" w:themeColor="text1"/>
          <w:sz w:val="20"/>
          <w:szCs w:val="20"/>
        </w:rPr>
        <w:t xml:space="preserve">Para reuniones y eventos, el resort ofrece 14.000 pies cuadrados de versátil espacio, tanto en interiores, como en exteriores. Además, cinco exquisitos restaurantes, dos de ellos Casa Amate y Sotavento reconocidos entre los mejores del país por la Guía México Gastronómico de Culinaria Mexicana; el resort ofrece distinguidas experiencias culinarias, todos con impresionantes vistas de las piscinas, la laguna y del Mar Caribe. </w:t>
      </w:r>
      <w:proofErr w:type="spellStart"/>
      <w:r w:rsidRPr="6AFD3D1E">
        <w:rPr>
          <w:rFonts w:ascii="Aptos" w:eastAsia="Aptos" w:hAnsi="Aptos" w:cs="Aptos"/>
          <w:color w:val="000000" w:themeColor="text1"/>
          <w:sz w:val="20"/>
          <w:szCs w:val="20"/>
        </w:rPr>
        <w:t>Andaz</w:t>
      </w:r>
      <w:proofErr w:type="spellEnd"/>
      <w:r w:rsidRPr="6AFD3D1E">
        <w:rPr>
          <w:rFonts w:ascii="Aptos" w:eastAsia="Aptos" w:hAnsi="Aptos" w:cs="Aptos"/>
          <w:color w:val="000000" w:themeColor="text1"/>
          <w:sz w:val="20"/>
          <w:szCs w:val="20"/>
        </w:rPr>
        <w:t xml:space="preserve"> Mayakoba es la encarnación de experiencias auténticas, inspiración local y cálida hospitalidad mexicana. Para obtener más información, visite:  andazmayakoba.com y en redes sociales: facebook.com/</w:t>
      </w:r>
      <w:proofErr w:type="spellStart"/>
      <w:r w:rsidRPr="6AFD3D1E">
        <w:rPr>
          <w:rFonts w:ascii="Aptos" w:eastAsia="Aptos" w:hAnsi="Aptos" w:cs="Aptos"/>
          <w:color w:val="000000" w:themeColor="text1"/>
          <w:sz w:val="20"/>
          <w:szCs w:val="20"/>
        </w:rPr>
        <w:t>andazmayakoba</w:t>
      </w:r>
      <w:proofErr w:type="spellEnd"/>
      <w:r w:rsidRPr="6AFD3D1E">
        <w:rPr>
          <w:rFonts w:ascii="Aptos" w:eastAsia="Aptos" w:hAnsi="Aptos" w:cs="Aptos"/>
          <w:color w:val="000000" w:themeColor="text1"/>
          <w:sz w:val="20"/>
          <w:szCs w:val="20"/>
        </w:rPr>
        <w:t xml:space="preserve"> e instagram.com/andazmayaoba.mx</w:t>
      </w:r>
    </w:p>
    <w:p w14:paraId="2A5F8582" w14:textId="0879BE08" w:rsidR="6AFD3D1E" w:rsidRDefault="6AFD3D1E" w:rsidP="6AFD3D1E">
      <w:pPr>
        <w:spacing w:line="259" w:lineRule="auto"/>
        <w:jc w:val="both"/>
        <w:rPr>
          <w:rFonts w:ascii="Arial Nova" w:eastAsia="Arial Nova" w:hAnsi="Arial Nova" w:cs="Arial Nova"/>
          <w:color w:val="272727"/>
          <w:sz w:val="20"/>
          <w:szCs w:val="20"/>
        </w:rPr>
      </w:pPr>
    </w:p>
    <w:p w14:paraId="3D81596D" w14:textId="309B7C32" w:rsidR="71378E72" w:rsidRDefault="71378E72" w:rsidP="6AFD3D1E">
      <w:pPr>
        <w:jc w:val="both"/>
        <w:rPr>
          <w:rFonts w:ascii="Helvetica Neue" w:eastAsia="Helvetica Neue" w:hAnsi="Helvetica Neue" w:cs="Helvetica Neue"/>
          <w:color w:val="000000" w:themeColor="text1"/>
          <w:sz w:val="20"/>
          <w:szCs w:val="20"/>
        </w:rPr>
      </w:pPr>
      <w:r w:rsidRPr="6AFD3D1E">
        <w:rPr>
          <w:rFonts w:ascii="Aptos" w:eastAsia="Aptos" w:hAnsi="Aptos" w:cs="Aptos"/>
          <w:b/>
          <w:bCs/>
          <w:sz w:val="20"/>
          <w:szCs w:val="20"/>
        </w:rPr>
        <w:t>CONTACTO DE PRENSA</w:t>
      </w:r>
    </w:p>
    <w:p w14:paraId="01D88C13" w14:textId="47051258" w:rsidR="6AFD3D1E" w:rsidRDefault="6AFD3D1E" w:rsidP="6AFD3D1E">
      <w:pPr>
        <w:spacing w:after="0"/>
        <w:jc w:val="both"/>
        <w:rPr>
          <w:rFonts w:ascii="Aptos" w:eastAsia="Aptos" w:hAnsi="Aptos" w:cs="Aptos"/>
          <w:color w:val="000000" w:themeColor="text1"/>
          <w:sz w:val="20"/>
          <w:szCs w:val="20"/>
        </w:rPr>
      </w:pPr>
    </w:p>
    <w:p w14:paraId="3D0132C3" w14:textId="0446D597" w:rsidR="71378E72" w:rsidRDefault="71378E72" w:rsidP="6AFD3D1E">
      <w:pPr>
        <w:spacing w:after="0"/>
        <w:jc w:val="both"/>
        <w:rPr>
          <w:rFonts w:ascii="Helvetica Neue" w:eastAsia="Helvetica Neue" w:hAnsi="Helvetica Neue" w:cs="Helvetica Neue"/>
          <w:color w:val="000000" w:themeColor="text1"/>
          <w:sz w:val="20"/>
          <w:szCs w:val="20"/>
        </w:rPr>
      </w:pPr>
      <w:r w:rsidRPr="6AFD3D1E">
        <w:rPr>
          <w:rFonts w:ascii="Helvetica Neue" w:eastAsia="Helvetica Neue" w:hAnsi="Helvetica Neue" w:cs="Helvetica Neue"/>
          <w:color w:val="000000" w:themeColor="text1"/>
          <w:sz w:val="20"/>
          <w:szCs w:val="20"/>
        </w:rPr>
        <w:t>Francisco Granados | PR Expert</w:t>
      </w:r>
    </w:p>
    <w:p w14:paraId="523BD65E" w14:textId="16B537DF" w:rsidR="71378E72" w:rsidRDefault="71378E72" w:rsidP="6AFD3D1E">
      <w:pPr>
        <w:spacing w:after="0"/>
        <w:jc w:val="both"/>
        <w:rPr>
          <w:rFonts w:ascii="Aptos" w:eastAsia="Aptos" w:hAnsi="Aptos" w:cs="Aptos"/>
          <w:color w:val="000000" w:themeColor="text1"/>
          <w:sz w:val="20"/>
          <w:szCs w:val="20"/>
        </w:rPr>
      </w:pPr>
      <w:hyperlink r:id="rId11">
        <w:r w:rsidRPr="6AFD3D1E">
          <w:rPr>
            <w:rStyle w:val="Hipervnculo"/>
            <w:rFonts w:ascii="Helvetica Neue" w:eastAsia="Helvetica Neue" w:hAnsi="Helvetica Neue" w:cs="Helvetica Neue"/>
            <w:sz w:val="20"/>
            <w:szCs w:val="20"/>
          </w:rPr>
          <w:t>francisco.granados@another.co</w:t>
        </w:r>
      </w:hyperlink>
    </w:p>
    <w:p w14:paraId="55EE5C27" w14:textId="06A447A9" w:rsidR="6AFD3D1E" w:rsidRDefault="6AFD3D1E" w:rsidP="6AFD3D1E">
      <w:pPr>
        <w:jc w:val="both"/>
        <w:rPr>
          <w:rFonts w:ascii="Calibri" w:eastAsia="Calibri" w:hAnsi="Calibri" w:cs="Calibri"/>
          <w:color w:val="000000" w:themeColor="text1"/>
          <w:sz w:val="22"/>
          <w:szCs w:val="22"/>
        </w:rPr>
      </w:pPr>
    </w:p>
    <w:p w14:paraId="7EBBBCE2" w14:textId="27795F4C" w:rsidR="6AFD3D1E" w:rsidRDefault="6AFD3D1E" w:rsidP="6AFD3D1E">
      <w:pPr>
        <w:jc w:val="both"/>
        <w:rPr>
          <w:sz w:val="18"/>
          <w:szCs w:val="18"/>
        </w:rPr>
      </w:pPr>
    </w:p>
    <w:sectPr w:rsidR="6AFD3D1E">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9F039" w14:textId="77777777" w:rsidR="003027C9" w:rsidRDefault="003027C9">
      <w:pPr>
        <w:spacing w:after="0" w:line="240" w:lineRule="auto"/>
      </w:pPr>
      <w:r>
        <w:separator/>
      </w:r>
    </w:p>
  </w:endnote>
  <w:endnote w:type="continuationSeparator" w:id="0">
    <w:p w14:paraId="54233EA0" w14:textId="77777777" w:rsidR="003027C9" w:rsidRDefault="0030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AFD3D1E" w14:paraId="47FE03CC" w14:textId="77777777" w:rsidTr="6AFD3D1E">
      <w:trPr>
        <w:trHeight w:val="300"/>
      </w:trPr>
      <w:tc>
        <w:tcPr>
          <w:tcW w:w="3005" w:type="dxa"/>
        </w:tcPr>
        <w:p w14:paraId="36A7546C" w14:textId="0FED6EFE" w:rsidR="6AFD3D1E" w:rsidRDefault="6AFD3D1E" w:rsidP="6AFD3D1E">
          <w:pPr>
            <w:pStyle w:val="Encabezado"/>
            <w:ind w:left="-115"/>
          </w:pPr>
        </w:p>
      </w:tc>
      <w:tc>
        <w:tcPr>
          <w:tcW w:w="3005" w:type="dxa"/>
        </w:tcPr>
        <w:p w14:paraId="2AF6C2D1" w14:textId="32BC5AAB" w:rsidR="6AFD3D1E" w:rsidRDefault="6AFD3D1E" w:rsidP="6AFD3D1E">
          <w:pPr>
            <w:pStyle w:val="Encabezado"/>
            <w:jc w:val="center"/>
          </w:pPr>
        </w:p>
      </w:tc>
      <w:tc>
        <w:tcPr>
          <w:tcW w:w="3005" w:type="dxa"/>
        </w:tcPr>
        <w:p w14:paraId="167F4B6E" w14:textId="03E1EE10" w:rsidR="6AFD3D1E" w:rsidRDefault="6AFD3D1E" w:rsidP="6AFD3D1E">
          <w:pPr>
            <w:pStyle w:val="Encabezado"/>
            <w:ind w:right="-115"/>
            <w:jc w:val="right"/>
          </w:pPr>
        </w:p>
      </w:tc>
    </w:tr>
  </w:tbl>
  <w:p w14:paraId="028A52C6" w14:textId="2C639B9B" w:rsidR="6AFD3D1E" w:rsidRDefault="6AFD3D1E" w:rsidP="6AFD3D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7CEB4" w14:textId="77777777" w:rsidR="003027C9" w:rsidRDefault="003027C9">
      <w:pPr>
        <w:spacing w:after="0" w:line="240" w:lineRule="auto"/>
      </w:pPr>
      <w:r>
        <w:separator/>
      </w:r>
    </w:p>
  </w:footnote>
  <w:footnote w:type="continuationSeparator" w:id="0">
    <w:p w14:paraId="595F6C4F" w14:textId="77777777" w:rsidR="003027C9" w:rsidRDefault="0030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7FD97" w14:textId="01F6005C" w:rsidR="6AFD3D1E" w:rsidRDefault="6AFD3D1E" w:rsidP="6AFD3D1E">
    <w:pPr>
      <w:pStyle w:val="Encabezado"/>
      <w:jc w:val="center"/>
    </w:pPr>
    <w:r>
      <w:rPr>
        <w:noProof/>
      </w:rPr>
      <w:drawing>
        <wp:inline distT="0" distB="0" distL="0" distR="0" wp14:anchorId="6F3AF42A" wp14:editId="5857625C">
          <wp:extent cx="1762125" cy="590550"/>
          <wp:effectExtent l="0" t="0" r="0" b="0"/>
          <wp:docPr id="2135758801" name="Imagen 213575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590550"/>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C04F"/>
    <w:multiLevelType w:val="hybridMultilevel"/>
    <w:tmpl w:val="65E0B20A"/>
    <w:lvl w:ilvl="0" w:tplc="C94E2CFC">
      <w:start w:val="1"/>
      <w:numFmt w:val="bullet"/>
      <w:lvlText w:val=""/>
      <w:lvlJc w:val="left"/>
      <w:pPr>
        <w:ind w:left="720" w:hanging="360"/>
      </w:pPr>
      <w:rPr>
        <w:rFonts w:ascii="Symbol" w:hAnsi="Symbol" w:hint="default"/>
      </w:rPr>
    </w:lvl>
    <w:lvl w:ilvl="1" w:tplc="4CFE32B8">
      <w:start w:val="1"/>
      <w:numFmt w:val="bullet"/>
      <w:lvlText w:val="o"/>
      <w:lvlJc w:val="left"/>
      <w:pPr>
        <w:ind w:left="1440" w:hanging="360"/>
      </w:pPr>
      <w:rPr>
        <w:rFonts w:ascii="Courier New" w:hAnsi="Courier New" w:hint="default"/>
      </w:rPr>
    </w:lvl>
    <w:lvl w:ilvl="2" w:tplc="0A2ECC7C">
      <w:start w:val="1"/>
      <w:numFmt w:val="bullet"/>
      <w:lvlText w:val=""/>
      <w:lvlJc w:val="left"/>
      <w:pPr>
        <w:ind w:left="2160" w:hanging="360"/>
      </w:pPr>
      <w:rPr>
        <w:rFonts w:ascii="Wingdings" w:hAnsi="Wingdings" w:hint="default"/>
      </w:rPr>
    </w:lvl>
    <w:lvl w:ilvl="3" w:tplc="35CC2F56">
      <w:start w:val="1"/>
      <w:numFmt w:val="bullet"/>
      <w:lvlText w:val=""/>
      <w:lvlJc w:val="left"/>
      <w:pPr>
        <w:ind w:left="2880" w:hanging="360"/>
      </w:pPr>
      <w:rPr>
        <w:rFonts w:ascii="Symbol" w:hAnsi="Symbol" w:hint="default"/>
      </w:rPr>
    </w:lvl>
    <w:lvl w:ilvl="4" w:tplc="6896D0DA">
      <w:start w:val="1"/>
      <w:numFmt w:val="bullet"/>
      <w:lvlText w:val="o"/>
      <w:lvlJc w:val="left"/>
      <w:pPr>
        <w:ind w:left="3600" w:hanging="360"/>
      </w:pPr>
      <w:rPr>
        <w:rFonts w:ascii="Courier New" w:hAnsi="Courier New" w:hint="default"/>
      </w:rPr>
    </w:lvl>
    <w:lvl w:ilvl="5" w:tplc="B2B2DF0A">
      <w:start w:val="1"/>
      <w:numFmt w:val="bullet"/>
      <w:lvlText w:val=""/>
      <w:lvlJc w:val="left"/>
      <w:pPr>
        <w:ind w:left="4320" w:hanging="360"/>
      </w:pPr>
      <w:rPr>
        <w:rFonts w:ascii="Wingdings" w:hAnsi="Wingdings" w:hint="default"/>
      </w:rPr>
    </w:lvl>
    <w:lvl w:ilvl="6" w:tplc="31F61490">
      <w:start w:val="1"/>
      <w:numFmt w:val="bullet"/>
      <w:lvlText w:val=""/>
      <w:lvlJc w:val="left"/>
      <w:pPr>
        <w:ind w:left="5040" w:hanging="360"/>
      </w:pPr>
      <w:rPr>
        <w:rFonts w:ascii="Symbol" w:hAnsi="Symbol" w:hint="default"/>
      </w:rPr>
    </w:lvl>
    <w:lvl w:ilvl="7" w:tplc="5EB4983A">
      <w:start w:val="1"/>
      <w:numFmt w:val="bullet"/>
      <w:lvlText w:val="o"/>
      <w:lvlJc w:val="left"/>
      <w:pPr>
        <w:ind w:left="5760" w:hanging="360"/>
      </w:pPr>
      <w:rPr>
        <w:rFonts w:ascii="Courier New" w:hAnsi="Courier New" w:hint="default"/>
      </w:rPr>
    </w:lvl>
    <w:lvl w:ilvl="8" w:tplc="538C902A">
      <w:start w:val="1"/>
      <w:numFmt w:val="bullet"/>
      <w:lvlText w:val=""/>
      <w:lvlJc w:val="left"/>
      <w:pPr>
        <w:ind w:left="6480" w:hanging="360"/>
      </w:pPr>
      <w:rPr>
        <w:rFonts w:ascii="Wingdings" w:hAnsi="Wingdings" w:hint="default"/>
      </w:rPr>
    </w:lvl>
  </w:abstractNum>
  <w:abstractNum w:abstractNumId="1" w15:restartNumberingAfterBreak="0">
    <w:nsid w:val="1570CC38"/>
    <w:multiLevelType w:val="hybridMultilevel"/>
    <w:tmpl w:val="E0B88FDE"/>
    <w:lvl w:ilvl="0" w:tplc="A53A232A">
      <w:start w:val="1"/>
      <w:numFmt w:val="bullet"/>
      <w:lvlText w:val=""/>
      <w:lvlJc w:val="left"/>
      <w:pPr>
        <w:ind w:left="720" w:hanging="360"/>
      </w:pPr>
      <w:rPr>
        <w:rFonts w:ascii="Symbol" w:hAnsi="Symbol" w:hint="default"/>
      </w:rPr>
    </w:lvl>
    <w:lvl w:ilvl="1" w:tplc="68ECC0D0">
      <w:start w:val="1"/>
      <w:numFmt w:val="bullet"/>
      <w:lvlText w:val="o"/>
      <w:lvlJc w:val="left"/>
      <w:pPr>
        <w:ind w:left="1440" w:hanging="360"/>
      </w:pPr>
      <w:rPr>
        <w:rFonts w:ascii="Courier New" w:hAnsi="Courier New" w:hint="default"/>
      </w:rPr>
    </w:lvl>
    <w:lvl w:ilvl="2" w:tplc="85BAC65C">
      <w:start w:val="1"/>
      <w:numFmt w:val="bullet"/>
      <w:lvlText w:val=""/>
      <w:lvlJc w:val="left"/>
      <w:pPr>
        <w:ind w:left="2160" w:hanging="360"/>
      </w:pPr>
      <w:rPr>
        <w:rFonts w:ascii="Wingdings" w:hAnsi="Wingdings" w:hint="default"/>
      </w:rPr>
    </w:lvl>
    <w:lvl w:ilvl="3" w:tplc="59DCE786">
      <w:start w:val="1"/>
      <w:numFmt w:val="bullet"/>
      <w:lvlText w:val=""/>
      <w:lvlJc w:val="left"/>
      <w:pPr>
        <w:ind w:left="2880" w:hanging="360"/>
      </w:pPr>
      <w:rPr>
        <w:rFonts w:ascii="Symbol" w:hAnsi="Symbol" w:hint="default"/>
      </w:rPr>
    </w:lvl>
    <w:lvl w:ilvl="4" w:tplc="93C0BC9E">
      <w:start w:val="1"/>
      <w:numFmt w:val="bullet"/>
      <w:lvlText w:val="o"/>
      <w:lvlJc w:val="left"/>
      <w:pPr>
        <w:ind w:left="3600" w:hanging="360"/>
      </w:pPr>
      <w:rPr>
        <w:rFonts w:ascii="Courier New" w:hAnsi="Courier New" w:hint="default"/>
      </w:rPr>
    </w:lvl>
    <w:lvl w:ilvl="5" w:tplc="94ECAFAE">
      <w:start w:val="1"/>
      <w:numFmt w:val="bullet"/>
      <w:lvlText w:val=""/>
      <w:lvlJc w:val="left"/>
      <w:pPr>
        <w:ind w:left="4320" w:hanging="360"/>
      </w:pPr>
      <w:rPr>
        <w:rFonts w:ascii="Wingdings" w:hAnsi="Wingdings" w:hint="default"/>
      </w:rPr>
    </w:lvl>
    <w:lvl w:ilvl="6" w:tplc="20A22EF4">
      <w:start w:val="1"/>
      <w:numFmt w:val="bullet"/>
      <w:lvlText w:val=""/>
      <w:lvlJc w:val="left"/>
      <w:pPr>
        <w:ind w:left="5040" w:hanging="360"/>
      </w:pPr>
      <w:rPr>
        <w:rFonts w:ascii="Symbol" w:hAnsi="Symbol" w:hint="default"/>
      </w:rPr>
    </w:lvl>
    <w:lvl w:ilvl="7" w:tplc="90360F62">
      <w:start w:val="1"/>
      <w:numFmt w:val="bullet"/>
      <w:lvlText w:val="o"/>
      <w:lvlJc w:val="left"/>
      <w:pPr>
        <w:ind w:left="5760" w:hanging="360"/>
      </w:pPr>
      <w:rPr>
        <w:rFonts w:ascii="Courier New" w:hAnsi="Courier New" w:hint="default"/>
      </w:rPr>
    </w:lvl>
    <w:lvl w:ilvl="8" w:tplc="7F1A8ABC">
      <w:start w:val="1"/>
      <w:numFmt w:val="bullet"/>
      <w:lvlText w:val=""/>
      <w:lvlJc w:val="left"/>
      <w:pPr>
        <w:ind w:left="6480" w:hanging="360"/>
      </w:pPr>
      <w:rPr>
        <w:rFonts w:ascii="Wingdings" w:hAnsi="Wingdings" w:hint="default"/>
      </w:rPr>
    </w:lvl>
  </w:abstractNum>
  <w:abstractNum w:abstractNumId="2" w15:restartNumberingAfterBreak="0">
    <w:nsid w:val="3B1FA983"/>
    <w:multiLevelType w:val="hybridMultilevel"/>
    <w:tmpl w:val="ECA89530"/>
    <w:lvl w:ilvl="0" w:tplc="E1E80134">
      <w:start w:val="1"/>
      <w:numFmt w:val="bullet"/>
      <w:lvlText w:val=""/>
      <w:lvlJc w:val="left"/>
      <w:pPr>
        <w:ind w:left="720" w:hanging="360"/>
      </w:pPr>
      <w:rPr>
        <w:rFonts w:ascii="Symbol" w:hAnsi="Symbol" w:hint="default"/>
      </w:rPr>
    </w:lvl>
    <w:lvl w:ilvl="1" w:tplc="7460FAB2">
      <w:start w:val="1"/>
      <w:numFmt w:val="bullet"/>
      <w:lvlText w:val="o"/>
      <w:lvlJc w:val="left"/>
      <w:pPr>
        <w:ind w:left="1440" w:hanging="360"/>
      </w:pPr>
      <w:rPr>
        <w:rFonts w:ascii="Courier New" w:hAnsi="Courier New" w:hint="default"/>
      </w:rPr>
    </w:lvl>
    <w:lvl w:ilvl="2" w:tplc="0150D8DC">
      <w:start w:val="1"/>
      <w:numFmt w:val="bullet"/>
      <w:lvlText w:val=""/>
      <w:lvlJc w:val="left"/>
      <w:pPr>
        <w:ind w:left="2160" w:hanging="360"/>
      </w:pPr>
      <w:rPr>
        <w:rFonts w:ascii="Wingdings" w:hAnsi="Wingdings" w:hint="default"/>
      </w:rPr>
    </w:lvl>
    <w:lvl w:ilvl="3" w:tplc="F698EE24">
      <w:start w:val="1"/>
      <w:numFmt w:val="bullet"/>
      <w:lvlText w:val=""/>
      <w:lvlJc w:val="left"/>
      <w:pPr>
        <w:ind w:left="2880" w:hanging="360"/>
      </w:pPr>
      <w:rPr>
        <w:rFonts w:ascii="Symbol" w:hAnsi="Symbol" w:hint="default"/>
      </w:rPr>
    </w:lvl>
    <w:lvl w:ilvl="4" w:tplc="742C2C1A">
      <w:start w:val="1"/>
      <w:numFmt w:val="bullet"/>
      <w:lvlText w:val="o"/>
      <w:lvlJc w:val="left"/>
      <w:pPr>
        <w:ind w:left="3600" w:hanging="360"/>
      </w:pPr>
      <w:rPr>
        <w:rFonts w:ascii="Courier New" w:hAnsi="Courier New" w:hint="default"/>
      </w:rPr>
    </w:lvl>
    <w:lvl w:ilvl="5" w:tplc="4EE2C0A4">
      <w:start w:val="1"/>
      <w:numFmt w:val="bullet"/>
      <w:lvlText w:val=""/>
      <w:lvlJc w:val="left"/>
      <w:pPr>
        <w:ind w:left="4320" w:hanging="360"/>
      </w:pPr>
      <w:rPr>
        <w:rFonts w:ascii="Wingdings" w:hAnsi="Wingdings" w:hint="default"/>
      </w:rPr>
    </w:lvl>
    <w:lvl w:ilvl="6" w:tplc="DBA6FA4C">
      <w:start w:val="1"/>
      <w:numFmt w:val="bullet"/>
      <w:lvlText w:val=""/>
      <w:lvlJc w:val="left"/>
      <w:pPr>
        <w:ind w:left="5040" w:hanging="360"/>
      </w:pPr>
      <w:rPr>
        <w:rFonts w:ascii="Symbol" w:hAnsi="Symbol" w:hint="default"/>
      </w:rPr>
    </w:lvl>
    <w:lvl w:ilvl="7" w:tplc="002E231C">
      <w:start w:val="1"/>
      <w:numFmt w:val="bullet"/>
      <w:lvlText w:val="o"/>
      <w:lvlJc w:val="left"/>
      <w:pPr>
        <w:ind w:left="5760" w:hanging="360"/>
      </w:pPr>
      <w:rPr>
        <w:rFonts w:ascii="Courier New" w:hAnsi="Courier New" w:hint="default"/>
      </w:rPr>
    </w:lvl>
    <w:lvl w:ilvl="8" w:tplc="4E2EC168">
      <w:start w:val="1"/>
      <w:numFmt w:val="bullet"/>
      <w:lvlText w:val=""/>
      <w:lvlJc w:val="left"/>
      <w:pPr>
        <w:ind w:left="6480" w:hanging="360"/>
      </w:pPr>
      <w:rPr>
        <w:rFonts w:ascii="Wingdings" w:hAnsi="Wingdings" w:hint="default"/>
      </w:rPr>
    </w:lvl>
  </w:abstractNum>
  <w:num w:numId="1" w16cid:durableId="1185166350">
    <w:abstractNumId w:val="2"/>
  </w:num>
  <w:num w:numId="2" w16cid:durableId="1050375050">
    <w:abstractNumId w:val="0"/>
  </w:num>
  <w:num w:numId="3" w16cid:durableId="105600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9D529D"/>
    <w:rsid w:val="003027C9"/>
    <w:rsid w:val="009D4231"/>
    <w:rsid w:val="00AB0C72"/>
    <w:rsid w:val="09834F9A"/>
    <w:rsid w:val="0ADA38A4"/>
    <w:rsid w:val="0B9D529D"/>
    <w:rsid w:val="0BCE46B4"/>
    <w:rsid w:val="15F94FF8"/>
    <w:rsid w:val="192C2B46"/>
    <w:rsid w:val="19940984"/>
    <w:rsid w:val="1A31731E"/>
    <w:rsid w:val="1D04BD70"/>
    <w:rsid w:val="21FACD5D"/>
    <w:rsid w:val="256A96B8"/>
    <w:rsid w:val="29F776D5"/>
    <w:rsid w:val="2B890670"/>
    <w:rsid w:val="2D8D8A13"/>
    <w:rsid w:val="2DAE43D2"/>
    <w:rsid w:val="32E3DFE8"/>
    <w:rsid w:val="3427DA07"/>
    <w:rsid w:val="38A36068"/>
    <w:rsid w:val="3BF73209"/>
    <w:rsid w:val="444DCB80"/>
    <w:rsid w:val="534DC568"/>
    <w:rsid w:val="55AC888C"/>
    <w:rsid w:val="59599C03"/>
    <w:rsid w:val="59D7A107"/>
    <w:rsid w:val="5ADB74D7"/>
    <w:rsid w:val="5CFB4BE5"/>
    <w:rsid w:val="62CE69A0"/>
    <w:rsid w:val="6AFD3D1E"/>
    <w:rsid w:val="6CB7C39B"/>
    <w:rsid w:val="6E35B4B9"/>
    <w:rsid w:val="71378E72"/>
    <w:rsid w:val="71DD3324"/>
    <w:rsid w:val="7D25ADE2"/>
    <w:rsid w:val="7D971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529D"/>
  <w15:chartTrackingRefBased/>
  <w15:docId w15:val="{CC9C647D-CFE2-47EA-9FDE-303141A0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ancisco.granados@another.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nda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8DAC3-C2B6-445E-9783-877A963A5190}">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E6E4BB1F-80F6-48B9-8FB0-1BF536133B3D}">
  <ds:schemaRefs>
    <ds:schemaRef ds:uri="http://schemas.microsoft.com/sharepoint/v3/contenttype/forms"/>
  </ds:schemaRefs>
</ds:datastoreItem>
</file>

<file path=customXml/itemProps3.xml><?xml version="1.0" encoding="utf-8"?>
<ds:datastoreItem xmlns:ds="http://schemas.openxmlformats.org/officeDocument/2006/customXml" ds:itemID="{7FA5BC52-5F46-43F0-A876-9F0EE900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4768</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Francisco Granados</cp:lastModifiedBy>
  <cp:revision>2</cp:revision>
  <dcterms:created xsi:type="dcterms:W3CDTF">2024-11-06T18:57:00Z</dcterms:created>
  <dcterms:modified xsi:type="dcterms:W3CDTF">2024-11-19T17:13:00Z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ies>
</file>